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B6" w:rsidRPr="00F67EB6" w:rsidRDefault="00F67EB6" w:rsidP="00F67EB6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proofErr w:type="gramStart"/>
      <w:r w:rsidRPr="00F67EB6">
        <w:rPr>
          <w:rFonts w:ascii="新細明體" w:eastAsia="新細明體" w:hAnsi="新細明體" w:cs="新細明體" w:hint="eastAsia"/>
          <w:color w:val="002060"/>
          <w:kern w:val="0"/>
          <w:szCs w:val="24"/>
        </w:rPr>
        <w:t>多孔型</w:t>
      </w:r>
      <w:proofErr w:type="gramEnd"/>
      <w:r w:rsidRPr="00F67EB6">
        <w:rPr>
          <w:rFonts w:ascii="新細明體" w:eastAsia="新細明體" w:hAnsi="新細明體" w:cs="新細明體" w:hint="eastAsia"/>
          <w:color w:val="002060"/>
          <w:kern w:val="0"/>
          <w:szCs w:val="24"/>
        </w:rPr>
        <w:t>PVDF薄膜固定離胺酸與己二胺用於細胞培養</w:t>
      </w:r>
    </w:p>
    <w:p w:rsidR="00907836" w:rsidRPr="00F67EB6" w:rsidRDefault="00907836" w:rsidP="001A026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F67EB6" w:rsidRPr="00F67EB6" w:rsidRDefault="00F67EB6" w:rsidP="00F67EB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本研究主要探討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聚偏二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氟乙烯(PVDF)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多孔型薄膜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之製備、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改質及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其在生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醫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技術方面的運用。首先利用浸漬-沈澱法製備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聚偏二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氟乙烯(PVDF)薄膜，溶劑為磷酸三乙酯(TEP)，非溶劑為水；藉由改變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製膜液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與沈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澱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槽之組成，製作出一系列不同孔隙結構之薄膜，並以SEM、DSC、XRD、Contact Angle等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來作膜材物性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分析。其次，利用電漿聚合法將聚甲基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丙烯酯環氧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丙烷(PGMA)接枝在各薄膜上，並探討電漿處理時間、電漿功率、薄膜孔隙結構、反應溫度、反應濃度等參數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對接枝量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的影響，於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多孔型薄膜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有最大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接枝量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0.293 mg/cmP2P；再利用PGMA的環氧基分別與離胺酸及己二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胺上的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胺基反應形成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共價鍵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，而將此二者固定於薄膜表面，同樣地對各反應參數(例如反應溫度、反應濃度、pH等)加以探討，於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多孔型薄膜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有最高固定離胺酸的量0.278 mg/cmP2P，最高固定己二胺的量為0.222 mg/cmP2P。最後將各種不同孔隙結構或化學組成的薄膜應用於神經細胞的培養，結果發現離胺酸與己二胺化學組成上唯一的差異-</w:t>
      </w:r>
      <w:proofErr w:type="gramStart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酸基</w:t>
      </w:r>
      <w:proofErr w:type="gramEnd"/>
      <w:r w:rsidRPr="00F67E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，對於神經細胞的培養有相當程度的影響。</w:t>
      </w:r>
    </w:p>
    <w:p w:rsidR="00205AEC" w:rsidRPr="00F67EB6" w:rsidRDefault="00205AEC" w:rsidP="00F67EB6">
      <w:pPr>
        <w:widowControl/>
      </w:pPr>
    </w:p>
    <w:sectPr w:rsidR="00205AEC" w:rsidRPr="00F67E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522B3"/>
    <w:rsid w:val="00154674"/>
    <w:rsid w:val="0017452A"/>
    <w:rsid w:val="001A0268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2770"/>
    <w:rsid w:val="00345F67"/>
    <w:rsid w:val="0036633C"/>
    <w:rsid w:val="00380ADA"/>
    <w:rsid w:val="003859B9"/>
    <w:rsid w:val="003912B6"/>
    <w:rsid w:val="003A7D5C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C4D29"/>
    <w:rsid w:val="005F4BF5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43186"/>
    <w:rsid w:val="00967A73"/>
    <w:rsid w:val="009A029B"/>
    <w:rsid w:val="009B3922"/>
    <w:rsid w:val="009E467F"/>
    <w:rsid w:val="00A0299A"/>
    <w:rsid w:val="00A12F13"/>
    <w:rsid w:val="00A17119"/>
    <w:rsid w:val="00A33F7E"/>
    <w:rsid w:val="00A869CE"/>
    <w:rsid w:val="00A96C37"/>
    <w:rsid w:val="00AA106F"/>
    <w:rsid w:val="00AD2DBC"/>
    <w:rsid w:val="00B643BE"/>
    <w:rsid w:val="00B771BA"/>
    <w:rsid w:val="00B84453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F0B03"/>
    <w:rsid w:val="00CF52B2"/>
    <w:rsid w:val="00D04D4B"/>
    <w:rsid w:val="00D35287"/>
    <w:rsid w:val="00D54132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2014-06-05T05:28:00Z</dcterms:created>
  <dcterms:modified xsi:type="dcterms:W3CDTF">2014-06-05T05:28:00Z</dcterms:modified>
</cp:coreProperties>
</file>