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B7" w:rsidRPr="00BB4CB7" w:rsidRDefault="00BB4CB7" w:rsidP="00BB4CB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B4CB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具邊界限制的複合</w:t>
      </w:r>
      <w:proofErr w:type="gramStart"/>
      <w:r w:rsidRPr="00BB4CB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層板受中性</w:t>
      </w:r>
      <w:proofErr w:type="gramEnd"/>
      <w:r w:rsidRPr="00BB4CB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面應力</w:t>
      </w:r>
      <w:proofErr w:type="gramStart"/>
      <w:r w:rsidRPr="00BB4CB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後屈曲</w:t>
      </w:r>
      <w:proofErr w:type="gramEnd"/>
      <w:r w:rsidRPr="00BB4CB7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及 </w:t>
      </w:r>
      <w:proofErr w:type="gramStart"/>
      <w:r w:rsidRPr="00BB4CB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後置屈曲行為</w:t>
      </w:r>
      <w:proofErr w:type="gramEnd"/>
      <w:r w:rsidRPr="00BB4CB7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</w:p>
    <w:p w:rsidR="004E3DB0" w:rsidRPr="00BB4CB7" w:rsidRDefault="004E3DB0">
      <w:pPr>
        <w:rPr>
          <w:rFonts w:hint="eastAsia"/>
        </w:rPr>
      </w:pPr>
    </w:p>
    <w:p w:rsidR="00162E5B" w:rsidRPr="00162E5B" w:rsidRDefault="00162E5B" w:rsidP="00162E5B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162E5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本文研究承受中性面應力的非完全平直</w:t>
      </w:r>
      <w:proofErr w:type="gramStart"/>
      <w:r w:rsidRPr="00162E5B">
        <w:rPr>
          <w:rFonts w:ascii="新細明體" w:eastAsia="新細明體" w:hAnsi="新細明體" w:cs="新細明體" w:hint="eastAsia"/>
          <w:color w:val="000000"/>
          <w:kern w:val="0"/>
          <w:szCs w:val="24"/>
        </w:rPr>
        <w:t>複</w:t>
      </w:r>
      <w:proofErr w:type="gramEnd"/>
      <w:r w:rsidRPr="00162E5B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proofErr w:type="gramStart"/>
      <w:r w:rsidRPr="00162E5B">
        <w:rPr>
          <w:rFonts w:ascii="新細明體" w:eastAsia="新細明體" w:hAnsi="新細明體" w:cs="新細明體" w:hint="eastAsia"/>
          <w:color w:val="000000"/>
          <w:kern w:val="0"/>
          <w:szCs w:val="24"/>
        </w:rPr>
        <w:t>合層板</w:t>
      </w:r>
      <w:proofErr w:type="gramEnd"/>
      <w:r w:rsidRPr="00162E5B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在大變形情況下的屈曲及</w:t>
      </w:r>
      <w:proofErr w:type="gramStart"/>
      <w:r w:rsidRPr="00162E5B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後置屈曲行為</w:t>
      </w:r>
      <w:proofErr w:type="gramEnd"/>
      <w:r w:rsidRPr="00162E5B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。研究中考慮複合層板的各種參數對非線性分 析的影響。探討的參數有如:疊層數、</w:t>
      </w:r>
      <w:proofErr w:type="gramStart"/>
      <w:r w:rsidRPr="00162E5B">
        <w:rPr>
          <w:rFonts w:ascii="新細明體" w:eastAsia="新細明體" w:hAnsi="新細明體" w:cs="新細明體" w:hint="eastAsia"/>
          <w:color w:val="000000"/>
          <w:kern w:val="0"/>
          <w:szCs w:val="24"/>
        </w:rPr>
        <w:t>疊層角</w:t>
      </w:r>
      <w:proofErr w:type="gramEnd"/>
      <w:r w:rsidRPr="00162E5B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度、</w:t>
      </w:r>
      <w:proofErr w:type="gramStart"/>
      <w:r w:rsidRPr="00162E5B">
        <w:rPr>
          <w:rFonts w:ascii="新細明體" w:eastAsia="新細明體" w:hAnsi="新細明體" w:cs="新細明體" w:hint="eastAsia"/>
          <w:color w:val="000000"/>
          <w:kern w:val="0"/>
          <w:szCs w:val="24"/>
        </w:rPr>
        <w:t>疊板厚度</w:t>
      </w:r>
      <w:proofErr w:type="gramEnd"/>
      <w:r w:rsidRPr="00162E5B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、長寬比、材料性質、非完全平 直的量、中性面拉力、壓力或剪力的大小、中 </w:t>
      </w:r>
      <w:proofErr w:type="gramStart"/>
      <w:r w:rsidRPr="00162E5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性面的</w:t>
      </w:r>
      <w:proofErr w:type="gramEnd"/>
      <w:r w:rsidRPr="00162E5B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邊界條件和垂直平面的彈性支□邊界條 件等。複合層板的理論推導上,非完全平直的 </w:t>
      </w:r>
      <w:proofErr w:type="gramStart"/>
      <w:r w:rsidRPr="00162E5B">
        <w:rPr>
          <w:rFonts w:ascii="新細明體" w:eastAsia="新細明體" w:hAnsi="新細明體" w:cs="新細明體" w:hint="eastAsia"/>
          <w:color w:val="000000"/>
          <w:kern w:val="0"/>
          <w:szCs w:val="24"/>
        </w:rPr>
        <w:t>量被考量</w:t>
      </w:r>
      <w:proofErr w:type="gramEnd"/>
      <w:r w:rsidRPr="00162E5B">
        <w:rPr>
          <w:rFonts w:ascii="新細明體" w:eastAsia="新細明體" w:hAnsi="新細明體" w:cs="新細明體" w:hint="eastAsia"/>
          <w:color w:val="000000"/>
          <w:kern w:val="0"/>
          <w:szCs w:val="24"/>
        </w:rPr>
        <w:t>置</w:t>
      </w:r>
      <w:proofErr w:type="gramStart"/>
      <w:r w:rsidRPr="00162E5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於厚板非</w:t>
      </w:r>
      <w:proofErr w:type="gramEnd"/>
      <w:r w:rsidRPr="00162E5B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線性理論的應力-應變關 </w:t>
      </w:r>
      <w:proofErr w:type="gramStart"/>
      <w:r w:rsidRPr="00162E5B">
        <w:rPr>
          <w:rFonts w:ascii="新細明體" w:eastAsia="新細明體" w:hAnsi="新細明體" w:cs="新細明體" w:hint="eastAsia"/>
          <w:color w:val="000000"/>
          <w:kern w:val="0"/>
          <w:szCs w:val="24"/>
        </w:rPr>
        <w:t>係式中</w:t>
      </w:r>
      <w:proofErr w:type="gramEnd"/>
      <w:r w:rsidRPr="00162E5B">
        <w:rPr>
          <w:rFonts w:ascii="新細明體" w:eastAsia="新細明體" w:hAnsi="新細明體" w:cs="新細明體" w:hint="eastAsia"/>
          <w:color w:val="000000"/>
          <w:kern w:val="0"/>
          <w:szCs w:val="24"/>
        </w:rPr>
        <w:t>,而所承受的負荷則被考慮置於中性面 邊界條件上;</w:t>
      </w:r>
      <w:proofErr w:type="gramStart"/>
      <w:r w:rsidRPr="00162E5B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另所採用</w:t>
      </w:r>
      <w:proofErr w:type="gramEnd"/>
      <w:r w:rsidRPr="00162E5B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的簡單高階剪變形層板 理論因滿足</w:t>
      </w:r>
      <w:proofErr w:type="gramStart"/>
      <w:r w:rsidRPr="00162E5B">
        <w:rPr>
          <w:rFonts w:ascii="新細明體" w:eastAsia="新細明體" w:hAnsi="新細明體" w:cs="新細明體" w:hint="eastAsia"/>
          <w:color w:val="000000"/>
          <w:kern w:val="0"/>
          <w:szCs w:val="24"/>
        </w:rPr>
        <w:t>表面無剪力</w:t>
      </w:r>
      <w:proofErr w:type="gramEnd"/>
      <w:r w:rsidRPr="00162E5B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邊界條件,故不需考量 修正係數。在分析過程中,首先使用一般性傅 利葉級數方法得到一組非線性運動方程式,然 後再利用數值方法求解。本文詳細討論各種參 </w:t>
      </w:r>
      <w:proofErr w:type="gramStart"/>
      <w:r w:rsidRPr="00162E5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數對承受</w:t>
      </w:r>
      <w:proofErr w:type="gramEnd"/>
      <w:r w:rsidRPr="00162E5B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中性面負荷的非完全平直複合層板之 屈曲及</w:t>
      </w:r>
      <w:proofErr w:type="gramStart"/>
      <w:r w:rsidRPr="00162E5B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後置屈曲行為</w:t>
      </w:r>
      <w:proofErr w:type="gramEnd"/>
      <w:r w:rsidRPr="00162E5B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的影響,並以圖表詳細說 明。所得結果與文獻比較十分吻合,顯示分析結果合理恰當。</w:t>
      </w:r>
    </w:p>
    <w:p w:rsidR="00205AEC" w:rsidRPr="00162E5B" w:rsidRDefault="00205AEC" w:rsidP="00162E5B">
      <w:pPr>
        <w:widowControl/>
      </w:pPr>
      <w:bookmarkStart w:id="0" w:name="_GoBack"/>
      <w:bookmarkEnd w:id="0"/>
    </w:p>
    <w:sectPr w:rsidR="00205AEC" w:rsidRPr="00162E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4427E"/>
    <w:rsid w:val="00110FF7"/>
    <w:rsid w:val="00162E5B"/>
    <w:rsid w:val="00205AEC"/>
    <w:rsid w:val="00237CFC"/>
    <w:rsid w:val="00424EB8"/>
    <w:rsid w:val="004E3DB0"/>
    <w:rsid w:val="005C4D29"/>
    <w:rsid w:val="00615255"/>
    <w:rsid w:val="0080725A"/>
    <w:rsid w:val="00967A73"/>
    <w:rsid w:val="00A12F13"/>
    <w:rsid w:val="00BB4CB7"/>
    <w:rsid w:val="00C01E7B"/>
    <w:rsid w:val="00E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2014-05-08T02:44:00Z</dcterms:created>
  <dcterms:modified xsi:type="dcterms:W3CDTF">2014-05-08T02:44:00Z</dcterms:modified>
</cp:coreProperties>
</file>