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A" w:rsidRPr="0077260A" w:rsidRDefault="0077260A" w:rsidP="0077260A">
      <w:pPr>
        <w:autoSpaceDE w:val="0"/>
        <w:autoSpaceDN w:val="0"/>
        <w:adjustRightInd w:val="0"/>
        <w:rPr>
          <w:rFonts w:ascii="HiddenHorzOCR" w:eastAsia="HiddenHorzOCR" w:cs="HiddenHorzOCR"/>
          <w:color w:val="38393B"/>
          <w:kern w:val="0"/>
          <w:sz w:val="22"/>
        </w:rPr>
      </w:pPr>
      <w:r>
        <w:rPr>
          <w:rFonts w:asciiTheme="minorEastAsia" w:hAnsiTheme="minorEastAsia" w:cs="HiddenHorzOCR" w:hint="eastAsia"/>
          <w:color w:val="38393B"/>
          <w:kern w:val="0"/>
          <w:sz w:val="22"/>
        </w:rPr>
        <w:t>《</w:t>
      </w: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哈利波特》一出版即以破竹之勢在短短時間</w:t>
      </w:r>
      <w:r w:rsidRPr="0077260A">
        <w:rPr>
          <w:rFonts w:ascii="細明體" w:eastAsia="細明體" w:hAnsi="細明體" w:cs="細明體" w:hint="eastAsia"/>
          <w:color w:val="38393B"/>
          <w:kern w:val="0"/>
          <w:sz w:val="22"/>
        </w:rPr>
        <w:t>內</w:t>
      </w:r>
      <w:r w:rsidRPr="0077260A">
        <w:rPr>
          <w:rFonts w:ascii="MS Mincho" w:eastAsia="MS Mincho" w:hAnsi="MS Mincho" w:cs="MS Mincho" w:hint="eastAsia"/>
          <w:color w:val="38393B"/>
          <w:kern w:val="0"/>
          <w:sz w:val="22"/>
        </w:rPr>
        <w:t>創下一億冊的銷售量，四十</w:t>
      </w: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七種語言翻譯版，甚至包括巴爾幹半島的阿爾巴尼亞語和非洲</w:t>
      </w:r>
      <w:proofErr w:type="gramStart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祖魯語</w:t>
      </w:r>
      <w:proofErr w:type="gramEnd"/>
      <w:r w:rsidRPr="0077260A">
        <w:rPr>
          <w:rFonts w:ascii="HiddenHorzOCR" w:eastAsia="HiddenHorzOCR" w:cs="HiddenHorzOCR"/>
          <w:color w:val="38393B"/>
          <w:kern w:val="0"/>
          <w:sz w:val="22"/>
        </w:rPr>
        <w:t>;</w:t>
      </w: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締造了空前熱賣全球騷動的奇蹟景象。不僅打破世界銷售記錄，更成為繼</w:t>
      </w:r>
      <w:proofErr w:type="gramStart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聖經和毛語錄</w:t>
      </w:r>
      <w:proofErr w:type="gramEnd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以後，全球最暢銷的作品。作者羅琳</w:t>
      </w:r>
      <w:r w:rsidRPr="0077260A">
        <w:rPr>
          <w:rFonts w:ascii="HiddenHorzOCR" w:eastAsia="HiddenHorzOCR" w:cs="HiddenHorzOCR"/>
          <w:color w:val="38393B"/>
          <w:kern w:val="0"/>
          <w:sz w:val="22"/>
        </w:rPr>
        <w:t xml:space="preserve">(Joanne </w:t>
      </w:r>
      <w:r w:rsidRPr="0077260A">
        <w:rPr>
          <w:rFonts w:ascii="Times New Roman" w:eastAsia="HiddenHorzOCR" w:hAnsi="Times New Roman" w:cs="Times New Roman"/>
          <w:color w:val="38393B"/>
          <w:kern w:val="0"/>
          <w:sz w:val="22"/>
        </w:rPr>
        <w:t xml:space="preserve">Kathleen </w:t>
      </w:r>
      <w:r w:rsidRPr="0077260A">
        <w:rPr>
          <w:rFonts w:ascii="HiddenHorzOCR" w:eastAsia="HiddenHorzOCR" w:cs="HiddenHorzOCR"/>
          <w:color w:val="38393B"/>
          <w:kern w:val="0"/>
          <w:sz w:val="22"/>
        </w:rPr>
        <w:t xml:space="preserve">Rowling) </w:t>
      </w: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也變成全球</w:t>
      </w:r>
      <w:proofErr w:type="gramStart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最</w:t>
      </w:r>
      <w:proofErr w:type="gramEnd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快速名利雙收、家</w:t>
      </w:r>
      <w:r w:rsidRPr="0077260A">
        <w:rPr>
          <w:rFonts w:ascii="細明體" w:eastAsia="細明體" w:hAnsi="細明體" w:cs="細明體" w:hint="eastAsia"/>
          <w:color w:val="38393B"/>
          <w:kern w:val="0"/>
          <w:sz w:val="22"/>
        </w:rPr>
        <w:t>喻戶</w:t>
      </w:r>
      <w:r w:rsidRPr="0077260A">
        <w:rPr>
          <w:rFonts w:ascii="MS Mincho" w:eastAsia="MS Mincho" w:hAnsi="MS Mincho" w:cs="MS Mincho" w:hint="eastAsia"/>
          <w:color w:val="38393B"/>
          <w:kern w:val="0"/>
          <w:sz w:val="22"/>
        </w:rPr>
        <w:t>曉的暢銷作家。</w:t>
      </w:r>
    </w:p>
    <w:p w:rsidR="00BB58E1" w:rsidRPr="0077260A" w:rsidRDefault="0077260A" w:rsidP="0077260A">
      <w:pPr>
        <w:autoSpaceDE w:val="0"/>
        <w:autoSpaceDN w:val="0"/>
        <w:adjustRightInd w:val="0"/>
        <w:rPr>
          <w:sz w:val="22"/>
        </w:rPr>
      </w:pP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而在這橫掃全球出版界、讀者的同時，世界各地也起了一批從宗教及家庭觀點來控訴《哈利波特</w:t>
      </w:r>
      <w:r>
        <w:rPr>
          <w:rFonts w:asciiTheme="minorEastAsia" w:hAnsiTheme="minorEastAsia" w:cs="HiddenHorzOCR" w:hint="eastAsia"/>
          <w:color w:val="38393B"/>
          <w:kern w:val="0"/>
          <w:sz w:val="22"/>
        </w:rPr>
        <w:t>》</w:t>
      </w:r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的群眾，力言將之列為禁書，以免危害兒童及全世界。面對如此兩極的觀點，身為圖書館界的我們將以何種角度來看待此事，本</w:t>
      </w:r>
      <w:bookmarkStart w:id="0" w:name="_GoBack"/>
      <w:bookmarkEnd w:id="0"/>
      <w:r w:rsidRPr="0077260A">
        <w:rPr>
          <w:rFonts w:ascii="HiddenHorzOCR" w:eastAsia="HiddenHorzOCR" w:cs="HiddenHorzOCR" w:hint="eastAsia"/>
          <w:color w:val="38393B"/>
          <w:kern w:val="0"/>
          <w:sz w:val="22"/>
        </w:rPr>
        <w:t>文從圖書館角色來探析此事。</w:t>
      </w:r>
    </w:p>
    <w:sectPr w:rsidR="00BB58E1" w:rsidRPr="00772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5"/>
    <w:rsid w:val="0077260A"/>
    <w:rsid w:val="00BB58E1"/>
    <w:rsid w:val="00E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2014-04-29T01:27:00Z</dcterms:created>
  <dcterms:modified xsi:type="dcterms:W3CDTF">2014-04-29T01:27:00Z</dcterms:modified>
</cp:coreProperties>
</file>