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7" w:rsidRPr="00F25257" w:rsidRDefault="00F25257" w:rsidP="00F2525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F25257">
        <w:rPr>
          <w:rFonts w:ascii="新細明體" w:eastAsia="新細明體" w:hAnsi="新細明體" w:cs="新細明體" w:hint="eastAsia"/>
          <w:color w:val="16365C"/>
          <w:kern w:val="0"/>
          <w:szCs w:val="24"/>
        </w:rPr>
        <w:t>高科技產業環境、研究發展策略與平衡計分卡績效構面關聯性之研究：以新竹科學園區廠商為例</w:t>
      </w:r>
    </w:p>
    <w:p w:rsidR="00FE2D6F" w:rsidRPr="00F25257" w:rsidRDefault="00FE2D6F" w:rsidP="00FE2D6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F25257" w:rsidRPr="00F25257" w:rsidRDefault="00F25257" w:rsidP="00F2525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本研究旨在以平衡計分卡觀點探討高科技產業環境、研究發展策略與績效構面之關聯性。本研究方法</w:t>
      </w:r>
      <w:proofErr w:type="gramStart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問卷調查方式，研究對象為我國新竹科學園區廠商。主要研究目的在探討環境的不確定性、研究發展策略的配合是否會對平衡計分</w:t>
      </w:r>
      <w:proofErr w:type="gramStart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卡各構面</w:t>
      </w:r>
      <w:proofErr w:type="gramEnd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成顯著影響。本研究主要發現如下：(1)研究發展支出投入比重會影響平衡計分卡衡量構面指標，就整體而言在顧客面與學習成長面造成顯著差異。而且研究發展支出投入比重愈高者，其衡量構面指標分數愈高。( 2)高科技產業廠商若面對的環境較不確定，會採取</w:t>
      </w:r>
      <w:proofErr w:type="gramStart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前瞻型的</w:t>
      </w:r>
      <w:proofErr w:type="gramEnd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究發展策略；而面對的環境較確定，會採取防禦型的研究發展策略。(3)環境不確定性的高低會影響高科技產業績效衡量指標。但就整體指標而言，只有在顧客面呈現顯著的差異。(4)研究發展策略亦會影響高科技產業績效衡量指標。本研究實證發現</w:t>
      </w:r>
      <w:proofErr w:type="gramStart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不同的研究發展策略對財務面及內部程序面造成顯著性的差異。(5)產業環境與研究發展策略之配合，對平衡計分</w:t>
      </w:r>
      <w:proofErr w:type="gramStart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卡各構面</w:t>
      </w:r>
      <w:proofErr w:type="gramEnd"/>
      <w:r w:rsidRPr="00F2525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造成顯著性的差異。</w:t>
      </w:r>
    </w:p>
    <w:p w:rsidR="00823645" w:rsidRPr="00F25257" w:rsidRDefault="00823645" w:rsidP="00F25257">
      <w:pPr>
        <w:widowControl/>
      </w:pPr>
    </w:p>
    <w:sectPr w:rsidR="00823645" w:rsidRPr="00F25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110A23"/>
    <w:rsid w:val="002A6594"/>
    <w:rsid w:val="00436F59"/>
    <w:rsid w:val="004D35B9"/>
    <w:rsid w:val="0054442F"/>
    <w:rsid w:val="0065070B"/>
    <w:rsid w:val="00685637"/>
    <w:rsid w:val="007066C0"/>
    <w:rsid w:val="007634FA"/>
    <w:rsid w:val="00777F6E"/>
    <w:rsid w:val="00786BE1"/>
    <w:rsid w:val="00823645"/>
    <w:rsid w:val="00863EE4"/>
    <w:rsid w:val="008C1C6F"/>
    <w:rsid w:val="008F5116"/>
    <w:rsid w:val="009315C2"/>
    <w:rsid w:val="00934168"/>
    <w:rsid w:val="00985DBE"/>
    <w:rsid w:val="00AB7B71"/>
    <w:rsid w:val="00AC10D6"/>
    <w:rsid w:val="00AE65CC"/>
    <w:rsid w:val="00B054E2"/>
    <w:rsid w:val="00B17405"/>
    <w:rsid w:val="00B8630D"/>
    <w:rsid w:val="00C10565"/>
    <w:rsid w:val="00C944D7"/>
    <w:rsid w:val="00D325B9"/>
    <w:rsid w:val="00D33587"/>
    <w:rsid w:val="00EB7AD0"/>
    <w:rsid w:val="00EF78AF"/>
    <w:rsid w:val="00F25257"/>
    <w:rsid w:val="00F608B1"/>
    <w:rsid w:val="00FE2D6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2014-05-26T05:39:00Z</dcterms:created>
  <dcterms:modified xsi:type="dcterms:W3CDTF">2014-05-26T05:39:00Z</dcterms:modified>
</cp:coreProperties>
</file>