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FB1" w:rsidRPr="00805FB1" w:rsidRDefault="00805FB1" w:rsidP="00805FB1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805FB1">
        <w:rPr>
          <w:rFonts w:ascii="新細明體" w:eastAsia="新細明體" w:hAnsi="新細明體" w:cs="新細明體" w:hint="eastAsia"/>
          <w:color w:val="000000"/>
          <w:kern w:val="0"/>
          <w:szCs w:val="24"/>
        </w:rPr>
        <w:t>Market Risk and Model Risk of Financial Institutions Writing Covered Warrants</w:t>
      </w:r>
    </w:p>
    <w:p w:rsidR="00A76ABC" w:rsidRPr="00805FB1" w:rsidRDefault="00A76ABC" w:rsidP="00A76ABC">
      <w:pPr>
        <w:widowControl/>
        <w:rPr>
          <w:rFonts w:ascii="微軟正黑體" w:eastAsia="微軟正黑體" w:hAnsi="微軟正黑體" w:cs="新細明體"/>
          <w:kern w:val="0"/>
          <w:szCs w:val="24"/>
        </w:rPr>
      </w:pPr>
      <w:bookmarkStart w:id="0" w:name="_GoBack"/>
      <w:bookmarkEnd w:id="0"/>
    </w:p>
    <w:p w:rsidR="00805FB1" w:rsidRPr="00805FB1" w:rsidRDefault="00805FB1" w:rsidP="00805FB1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805FB1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Financial institutions writing derivative warrants are exposed </w:t>
      </w:r>
      <w:proofErr w:type="spellStart"/>
      <w:r w:rsidRPr="00805FB1">
        <w:rPr>
          <w:rFonts w:ascii="新細明體" w:eastAsia="新細明體" w:hAnsi="新細明體" w:cs="新細明體" w:hint="eastAsia"/>
          <w:color w:val="000000"/>
          <w:kern w:val="0"/>
          <w:szCs w:val="24"/>
        </w:rPr>
        <w:t>tomodel</w:t>
      </w:r>
      <w:proofErr w:type="spellEnd"/>
      <w:r w:rsidRPr="00805FB1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risk, the risk that models may be incorrectly or </w:t>
      </w:r>
      <w:proofErr w:type="spellStart"/>
      <w:r w:rsidRPr="00805FB1">
        <w:rPr>
          <w:rFonts w:ascii="新細明體" w:eastAsia="新細明體" w:hAnsi="新細明體" w:cs="新細明體" w:hint="eastAsia"/>
          <w:color w:val="000000"/>
          <w:kern w:val="0"/>
          <w:szCs w:val="24"/>
        </w:rPr>
        <w:t>inappropriatelyapplied</w:t>
      </w:r>
      <w:proofErr w:type="spellEnd"/>
      <w:r w:rsidRPr="00805FB1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. Fat tail return distributions, forecast error in </w:t>
      </w:r>
      <w:proofErr w:type="spellStart"/>
      <w:r w:rsidRPr="00805FB1">
        <w:rPr>
          <w:rFonts w:ascii="新細明體" w:eastAsia="新細明體" w:hAnsi="新細明體" w:cs="新細明體" w:hint="eastAsia"/>
          <w:color w:val="000000"/>
          <w:kern w:val="0"/>
          <w:szCs w:val="24"/>
        </w:rPr>
        <w:t>thevolatility</w:t>
      </w:r>
      <w:proofErr w:type="spellEnd"/>
      <w:r w:rsidRPr="00805FB1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input, and inaccurate hedging calculation are </w:t>
      </w:r>
      <w:proofErr w:type="spellStart"/>
      <w:r w:rsidRPr="00805FB1">
        <w:rPr>
          <w:rFonts w:ascii="新細明體" w:eastAsia="新細明體" w:hAnsi="新細明體" w:cs="新細明體" w:hint="eastAsia"/>
          <w:color w:val="000000"/>
          <w:kern w:val="0"/>
          <w:szCs w:val="24"/>
        </w:rPr>
        <w:t>possiblecauses</w:t>
      </w:r>
      <w:proofErr w:type="spellEnd"/>
      <w:r w:rsidRPr="00805FB1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of model risk. Understanding model risk in the valuation </w:t>
      </w:r>
      <w:proofErr w:type="spellStart"/>
      <w:r w:rsidRPr="00805FB1">
        <w:rPr>
          <w:rFonts w:ascii="新細明體" w:eastAsia="新細明體" w:hAnsi="新細明體" w:cs="新細明體" w:hint="eastAsia"/>
          <w:color w:val="000000"/>
          <w:kern w:val="0"/>
          <w:szCs w:val="24"/>
        </w:rPr>
        <w:t>andtrading</w:t>
      </w:r>
      <w:proofErr w:type="spellEnd"/>
      <w:r w:rsidRPr="00805FB1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of derivative securities is particularly important </w:t>
      </w:r>
      <w:proofErr w:type="spellStart"/>
      <w:r w:rsidRPr="00805FB1">
        <w:rPr>
          <w:rFonts w:ascii="新細明體" w:eastAsia="新細明體" w:hAnsi="新細明體" w:cs="新細明體" w:hint="eastAsia"/>
          <w:color w:val="000000"/>
          <w:kern w:val="0"/>
          <w:szCs w:val="24"/>
        </w:rPr>
        <w:t>foremerging</w:t>
      </w:r>
      <w:proofErr w:type="spellEnd"/>
      <w:r w:rsidRPr="00805FB1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markets, because asset returns are too fat-tailed to </w:t>
      </w:r>
      <w:proofErr w:type="spellStart"/>
      <w:r w:rsidRPr="00805FB1">
        <w:rPr>
          <w:rFonts w:ascii="新細明體" w:eastAsia="新細明體" w:hAnsi="新細明體" w:cs="新細明體" w:hint="eastAsia"/>
          <w:color w:val="000000"/>
          <w:kern w:val="0"/>
          <w:szCs w:val="24"/>
        </w:rPr>
        <w:t>benormal</w:t>
      </w:r>
      <w:proofErr w:type="spellEnd"/>
      <w:r w:rsidRPr="00805FB1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, and volatility is hard to forecast accurately by any </w:t>
      </w:r>
      <w:proofErr w:type="spellStart"/>
      <w:r w:rsidRPr="00805FB1">
        <w:rPr>
          <w:rFonts w:ascii="新細明體" w:eastAsia="新細明體" w:hAnsi="新細明體" w:cs="新細明體" w:hint="eastAsia"/>
          <w:color w:val="000000"/>
          <w:kern w:val="0"/>
          <w:szCs w:val="24"/>
        </w:rPr>
        <w:t>methodand</w:t>
      </w:r>
      <w:proofErr w:type="spellEnd"/>
      <w:r w:rsidRPr="00805FB1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forecast errors remain very large. This paper provides </w:t>
      </w:r>
      <w:proofErr w:type="spellStart"/>
      <w:r w:rsidRPr="00805FB1">
        <w:rPr>
          <w:rFonts w:ascii="新細明體" w:eastAsia="新細明體" w:hAnsi="新細明體" w:cs="新細明體" w:hint="eastAsia"/>
          <w:color w:val="000000"/>
          <w:kern w:val="0"/>
          <w:szCs w:val="24"/>
        </w:rPr>
        <w:t>empiricalsimulation</w:t>
      </w:r>
      <w:proofErr w:type="spellEnd"/>
      <w:r w:rsidRPr="00805FB1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of market risk and model risk for financial </w:t>
      </w:r>
      <w:proofErr w:type="spellStart"/>
      <w:r w:rsidRPr="00805FB1">
        <w:rPr>
          <w:rFonts w:ascii="新細明體" w:eastAsia="新細明體" w:hAnsi="新細明體" w:cs="新細明體" w:hint="eastAsia"/>
          <w:color w:val="000000"/>
          <w:kern w:val="0"/>
          <w:szCs w:val="24"/>
        </w:rPr>
        <w:t>institutionswriting</w:t>
      </w:r>
      <w:proofErr w:type="spellEnd"/>
      <w:r w:rsidRPr="00805FB1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derivative warrants in Hong Kong, Taiwan, and Japan </w:t>
      </w:r>
      <w:proofErr w:type="spellStart"/>
      <w:r w:rsidRPr="00805FB1">
        <w:rPr>
          <w:rFonts w:ascii="新細明體" w:eastAsia="新細明體" w:hAnsi="新細明體" w:cs="新細明體" w:hint="eastAsia"/>
          <w:color w:val="000000"/>
          <w:kern w:val="0"/>
          <w:szCs w:val="24"/>
        </w:rPr>
        <w:t>markets.Important</w:t>
      </w:r>
      <w:proofErr w:type="spellEnd"/>
      <w:r w:rsidRPr="00805FB1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market imperfections such as transaction costs and </w:t>
      </w:r>
      <w:proofErr w:type="spellStart"/>
      <w:r w:rsidRPr="00805FB1">
        <w:rPr>
          <w:rFonts w:ascii="新細明體" w:eastAsia="新細明體" w:hAnsi="新細明體" w:cs="新細明體" w:hint="eastAsia"/>
          <w:color w:val="000000"/>
          <w:kern w:val="0"/>
          <w:szCs w:val="24"/>
        </w:rPr>
        <w:t>issuingcosts</w:t>
      </w:r>
      <w:proofErr w:type="spellEnd"/>
      <w:r w:rsidRPr="00805FB1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are considered in the simulation design. Our </w:t>
      </w:r>
      <w:proofErr w:type="spellStart"/>
      <w:r w:rsidRPr="00805FB1">
        <w:rPr>
          <w:rFonts w:ascii="新細明體" w:eastAsia="新細明體" w:hAnsi="新細明體" w:cs="新細明體" w:hint="eastAsia"/>
          <w:color w:val="000000"/>
          <w:kern w:val="0"/>
          <w:szCs w:val="24"/>
        </w:rPr>
        <w:t>empiricalsimulation</w:t>
      </w:r>
      <w:proofErr w:type="spellEnd"/>
      <w:r w:rsidRPr="00805FB1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results show that model risk is higher for </w:t>
      </w:r>
      <w:proofErr w:type="spellStart"/>
      <w:r w:rsidRPr="00805FB1">
        <w:rPr>
          <w:rFonts w:ascii="新細明體" w:eastAsia="新細明體" w:hAnsi="新細明體" w:cs="新細明體" w:hint="eastAsia"/>
          <w:color w:val="000000"/>
          <w:kern w:val="0"/>
          <w:szCs w:val="24"/>
        </w:rPr>
        <w:t>derivativewarrant</w:t>
      </w:r>
      <w:proofErr w:type="spellEnd"/>
      <w:r w:rsidRPr="00805FB1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issuers in emerging markets such as Taiwan and Hong </w:t>
      </w:r>
      <w:proofErr w:type="gramStart"/>
      <w:r w:rsidRPr="00805FB1">
        <w:rPr>
          <w:rFonts w:ascii="新細明體" w:eastAsia="新細明體" w:hAnsi="新細明體" w:cs="新細明體" w:hint="eastAsia"/>
          <w:color w:val="000000"/>
          <w:kern w:val="0"/>
          <w:szCs w:val="24"/>
        </w:rPr>
        <w:t>Kong .</w:t>
      </w:r>
      <w:proofErr w:type="gramEnd"/>
      <w:r w:rsidRPr="00805FB1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</w:t>
      </w:r>
      <w:proofErr w:type="spellStart"/>
      <w:r w:rsidRPr="00805FB1">
        <w:rPr>
          <w:rFonts w:ascii="新細明體" w:eastAsia="新細明體" w:hAnsi="新細明體" w:cs="新細明體" w:hint="eastAsia"/>
          <w:color w:val="000000"/>
          <w:kern w:val="0"/>
          <w:szCs w:val="24"/>
        </w:rPr>
        <w:t>Wealso</w:t>
      </w:r>
      <w:proofErr w:type="spellEnd"/>
      <w:r w:rsidRPr="00805FB1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discuss possible methods for reducing the model risks, </w:t>
      </w:r>
      <w:proofErr w:type="spellStart"/>
      <w:r w:rsidRPr="00805FB1">
        <w:rPr>
          <w:rFonts w:ascii="新細明體" w:eastAsia="新細明體" w:hAnsi="新細明體" w:cs="新細明體" w:hint="eastAsia"/>
          <w:color w:val="000000"/>
          <w:kern w:val="0"/>
          <w:szCs w:val="24"/>
        </w:rPr>
        <w:t>namelyreducing</w:t>
      </w:r>
      <w:proofErr w:type="spellEnd"/>
      <w:r w:rsidRPr="00805FB1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the issuing period, volatility markup, and timing </w:t>
      </w:r>
      <w:proofErr w:type="spellStart"/>
      <w:r w:rsidRPr="00805FB1">
        <w:rPr>
          <w:rFonts w:ascii="新細明體" w:eastAsia="新細明體" w:hAnsi="新細明體" w:cs="新細明體" w:hint="eastAsia"/>
          <w:color w:val="000000"/>
          <w:kern w:val="0"/>
          <w:szCs w:val="24"/>
        </w:rPr>
        <w:t>ofissuance</w:t>
      </w:r>
      <w:proofErr w:type="spellEnd"/>
      <w:r w:rsidRPr="00805FB1">
        <w:rPr>
          <w:rFonts w:ascii="新細明體" w:eastAsia="新細明體" w:hAnsi="新細明體" w:cs="新細明體" w:hint="eastAsia"/>
          <w:color w:val="000000"/>
          <w:kern w:val="0"/>
          <w:szCs w:val="24"/>
        </w:rPr>
        <w:t>.</w:t>
      </w:r>
    </w:p>
    <w:p w:rsidR="00020882" w:rsidRPr="00805FB1" w:rsidRDefault="00020882" w:rsidP="00805FB1">
      <w:pPr>
        <w:widowControl/>
        <w:rPr>
          <w:rFonts w:ascii="微軟正黑體" w:eastAsia="微軟正黑體" w:hAnsi="微軟正黑體" w:cs="新細明體"/>
          <w:kern w:val="0"/>
          <w:szCs w:val="24"/>
        </w:rPr>
      </w:pPr>
    </w:p>
    <w:sectPr w:rsidR="00020882" w:rsidRPr="00805FB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B85" w:rsidRDefault="00A61B85" w:rsidP="002E067A">
      <w:r>
        <w:separator/>
      </w:r>
    </w:p>
  </w:endnote>
  <w:endnote w:type="continuationSeparator" w:id="0">
    <w:p w:rsidR="00A61B85" w:rsidRDefault="00A61B85" w:rsidP="002E0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B85" w:rsidRDefault="00A61B85" w:rsidP="002E067A">
      <w:r>
        <w:separator/>
      </w:r>
    </w:p>
  </w:footnote>
  <w:footnote w:type="continuationSeparator" w:id="0">
    <w:p w:rsidR="00A61B85" w:rsidRDefault="00A61B85" w:rsidP="002E06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ABC"/>
    <w:rsid w:val="00016545"/>
    <w:rsid w:val="00020882"/>
    <w:rsid w:val="00044AFD"/>
    <w:rsid w:val="001E44D4"/>
    <w:rsid w:val="00263CF8"/>
    <w:rsid w:val="002E067A"/>
    <w:rsid w:val="003B658B"/>
    <w:rsid w:val="003B79BD"/>
    <w:rsid w:val="004E41E8"/>
    <w:rsid w:val="005431AF"/>
    <w:rsid w:val="005618A0"/>
    <w:rsid w:val="005C7540"/>
    <w:rsid w:val="00671C9E"/>
    <w:rsid w:val="007137D6"/>
    <w:rsid w:val="0079673A"/>
    <w:rsid w:val="007C22F2"/>
    <w:rsid w:val="00805FB1"/>
    <w:rsid w:val="00840F53"/>
    <w:rsid w:val="008D1FF5"/>
    <w:rsid w:val="00913251"/>
    <w:rsid w:val="00A61B85"/>
    <w:rsid w:val="00A72A5B"/>
    <w:rsid w:val="00A76ABC"/>
    <w:rsid w:val="00A82ADE"/>
    <w:rsid w:val="00AF48B1"/>
    <w:rsid w:val="00B61763"/>
    <w:rsid w:val="00C82AE1"/>
    <w:rsid w:val="00CE58F6"/>
    <w:rsid w:val="00D66CFF"/>
    <w:rsid w:val="00D86220"/>
    <w:rsid w:val="00DC3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06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E067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E06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E067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06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E067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E06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E067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dss</dc:creator>
  <cp:lastModifiedBy>dss</cp:lastModifiedBy>
  <cp:revision>2</cp:revision>
  <dcterms:created xsi:type="dcterms:W3CDTF">2014-05-15T02:22:00Z</dcterms:created>
  <dcterms:modified xsi:type="dcterms:W3CDTF">2014-05-15T02:22:00Z</dcterms:modified>
</cp:coreProperties>
</file>