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A4" w:rsidRPr="007238A4" w:rsidRDefault="007238A4" w:rsidP="007238A4">
      <w:pPr>
        <w:widowControl/>
        <w:rPr>
          <w:rFonts w:ascii="新細明體" w:eastAsia="新細明體" w:hAnsi="新細明體" w:cs="新細明體"/>
          <w:color w:val="002060"/>
          <w:kern w:val="0"/>
          <w:szCs w:val="24"/>
        </w:rPr>
      </w:pPr>
      <w:proofErr w:type="gramStart"/>
      <w:r w:rsidRPr="007238A4">
        <w:rPr>
          <w:rFonts w:ascii="新細明體" w:eastAsia="新細明體" w:hAnsi="新細明體" w:cs="新細明體" w:hint="eastAsia"/>
          <w:color w:val="002060"/>
          <w:kern w:val="0"/>
          <w:szCs w:val="24"/>
        </w:rPr>
        <w:t>多孔型</w:t>
      </w:r>
      <w:proofErr w:type="gramEnd"/>
      <w:r w:rsidRPr="007238A4">
        <w:rPr>
          <w:rFonts w:ascii="新細明體" w:eastAsia="新細明體" w:hAnsi="新細明體" w:cs="新細明體" w:hint="eastAsia"/>
          <w:color w:val="002060"/>
          <w:kern w:val="0"/>
          <w:szCs w:val="24"/>
        </w:rPr>
        <w:t>PVDF薄膜固定離胺酸與己二胺用於細胞培養</w:t>
      </w:r>
    </w:p>
    <w:p w:rsidR="00B061E2" w:rsidRPr="007238A4" w:rsidRDefault="00B061E2" w:rsidP="00B061E2">
      <w:pPr>
        <w:widowControl/>
        <w:rPr>
          <w:rFonts w:ascii="新細明體" w:eastAsia="新細明體" w:hAnsi="新細明體" w:cs="新細明體"/>
          <w:color w:val="000000"/>
          <w:kern w:val="0"/>
          <w:szCs w:val="24"/>
        </w:rPr>
      </w:pPr>
      <w:bookmarkStart w:id="0" w:name="_GoBack"/>
      <w:bookmarkEnd w:id="0"/>
    </w:p>
    <w:p w:rsidR="007238A4" w:rsidRPr="007238A4" w:rsidRDefault="007238A4" w:rsidP="007238A4">
      <w:pPr>
        <w:widowControl/>
        <w:rPr>
          <w:rFonts w:ascii="新細明體" w:eastAsia="新細明體" w:hAnsi="新細明體" w:cs="新細明體"/>
          <w:color w:val="000000"/>
          <w:kern w:val="0"/>
          <w:szCs w:val="24"/>
        </w:rPr>
      </w:pPr>
      <w:r w:rsidRPr="007238A4">
        <w:rPr>
          <w:rFonts w:ascii="新細明體" w:eastAsia="新細明體" w:hAnsi="新細明體" w:cs="新細明體" w:hint="eastAsia"/>
          <w:color w:val="000000"/>
          <w:kern w:val="0"/>
          <w:szCs w:val="24"/>
        </w:rPr>
        <w:t xml:space="preserve">This research investigate the preparation, modification, and application in the biomedical field of porous </w:t>
      </w:r>
      <w:proofErr w:type="gramStart"/>
      <w:r w:rsidRPr="007238A4">
        <w:rPr>
          <w:rFonts w:ascii="新細明體" w:eastAsia="新細明體" w:hAnsi="新細明體" w:cs="新細明體" w:hint="eastAsia"/>
          <w:color w:val="000000"/>
          <w:kern w:val="0"/>
          <w:szCs w:val="24"/>
        </w:rPr>
        <w:t>poly(</w:t>
      </w:r>
      <w:proofErr w:type="spellStart"/>
      <w:proofErr w:type="gramEnd"/>
      <w:r w:rsidRPr="007238A4">
        <w:rPr>
          <w:rFonts w:ascii="新細明體" w:eastAsia="新細明體" w:hAnsi="新細明體" w:cs="新細明體" w:hint="eastAsia"/>
          <w:color w:val="000000"/>
          <w:kern w:val="0"/>
          <w:szCs w:val="24"/>
        </w:rPr>
        <w:t>vinylidene</w:t>
      </w:r>
      <w:proofErr w:type="spellEnd"/>
      <w:r w:rsidRPr="007238A4">
        <w:rPr>
          <w:rFonts w:ascii="新細明體" w:eastAsia="新細明體" w:hAnsi="新細明體" w:cs="新細明體" w:hint="eastAsia"/>
          <w:color w:val="000000"/>
          <w:kern w:val="0"/>
          <w:szCs w:val="24"/>
        </w:rPr>
        <w:t xml:space="preserve"> fluoride) (PVDF) membranes. PVDF membranes with different porous structures were prepared by immersion-precipitation of a casting solution in coagulation baths composed of </w:t>
      </w:r>
      <w:proofErr w:type="spellStart"/>
      <w:r w:rsidRPr="007238A4">
        <w:rPr>
          <w:rFonts w:ascii="新細明體" w:eastAsia="新細明體" w:hAnsi="新細明體" w:cs="新細明體" w:hint="eastAsia"/>
          <w:color w:val="000000"/>
          <w:kern w:val="0"/>
          <w:szCs w:val="24"/>
        </w:rPr>
        <w:t>triethylphosphate</w:t>
      </w:r>
      <w:proofErr w:type="spellEnd"/>
      <w:r w:rsidRPr="007238A4">
        <w:rPr>
          <w:rFonts w:ascii="新細明體" w:eastAsia="新細明體" w:hAnsi="新細明體" w:cs="新細明體" w:hint="eastAsia"/>
          <w:color w:val="000000"/>
          <w:kern w:val="0"/>
          <w:szCs w:val="24"/>
        </w:rPr>
        <w:t xml:space="preserve"> (TEP, solvent) and water (</w:t>
      </w:r>
      <w:proofErr w:type="spellStart"/>
      <w:r w:rsidRPr="007238A4">
        <w:rPr>
          <w:rFonts w:ascii="新細明體" w:eastAsia="新細明體" w:hAnsi="新細明體" w:cs="新細明體" w:hint="eastAsia"/>
          <w:color w:val="000000"/>
          <w:kern w:val="0"/>
          <w:szCs w:val="24"/>
        </w:rPr>
        <w:t>nonsolvent</w:t>
      </w:r>
      <w:proofErr w:type="spellEnd"/>
      <w:r w:rsidRPr="007238A4">
        <w:rPr>
          <w:rFonts w:ascii="新細明體" w:eastAsia="新細明體" w:hAnsi="新細明體" w:cs="新細明體" w:hint="eastAsia"/>
          <w:color w:val="000000"/>
          <w:kern w:val="0"/>
          <w:szCs w:val="24"/>
        </w:rPr>
        <w:t>). SEM, DSC, XRD, and Contact Angle analyzer were used to characterize the membranes. Onto the membrane surface, an amino acid, l-lysine, and 1</w:t>
      </w:r>
      <w:proofErr w:type="gramStart"/>
      <w:r w:rsidRPr="007238A4">
        <w:rPr>
          <w:rFonts w:ascii="新細明體" w:eastAsia="新細明體" w:hAnsi="新細明體" w:cs="新細明體" w:hint="eastAsia"/>
          <w:color w:val="000000"/>
          <w:kern w:val="0"/>
          <w:szCs w:val="24"/>
        </w:rPr>
        <w:t>,6</w:t>
      </w:r>
      <w:proofErr w:type="gramEnd"/>
      <w:r w:rsidRPr="007238A4">
        <w:rPr>
          <w:rFonts w:ascii="新細明體" w:eastAsia="新細明體" w:hAnsi="新細明體" w:cs="新細明體" w:hint="eastAsia"/>
          <w:color w:val="000000"/>
          <w:kern w:val="0"/>
          <w:szCs w:val="24"/>
        </w:rPr>
        <w:t xml:space="preserve">-hexanediamine were immobilized by a chemical process. First, the membrane was grafted with </w:t>
      </w:r>
      <w:proofErr w:type="gramStart"/>
      <w:r w:rsidRPr="007238A4">
        <w:rPr>
          <w:rFonts w:ascii="新細明體" w:eastAsia="新細明體" w:hAnsi="新細明體" w:cs="新細明體" w:hint="eastAsia"/>
          <w:color w:val="000000"/>
          <w:kern w:val="0"/>
          <w:szCs w:val="24"/>
        </w:rPr>
        <w:t>poly(</w:t>
      </w:r>
      <w:proofErr w:type="spellStart"/>
      <w:proofErr w:type="gramEnd"/>
      <w:r w:rsidRPr="007238A4">
        <w:rPr>
          <w:rFonts w:ascii="新細明體" w:eastAsia="新細明體" w:hAnsi="新細明體" w:cs="新細明體" w:hint="eastAsia"/>
          <w:color w:val="000000"/>
          <w:kern w:val="0"/>
          <w:szCs w:val="24"/>
        </w:rPr>
        <w:t>glycidyl</w:t>
      </w:r>
      <w:proofErr w:type="spellEnd"/>
      <w:r w:rsidRPr="007238A4">
        <w:rPr>
          <w:rFonts w:ascii="新細明體" w:eastAsia="新細明體" w:hAnsi="新細明體" w:cs="新細明體" w:hint="eastAsia"/>
          <w:color w:val="000000"/>
          <w:kern w:val="0"/>
          <w:szCs w:val="24"/>
        </w:rPr>
        <w:t xml:space="preserve"> methacrylate) (PGMA) by means of plasma-induced free radical polymerization. Then, lysine and 1</w:t>
      </w:r>
      <w:proofErr w:type="gramStart"/>
      <w:r w:rsidRPr="007238A4">
        <w:rPr>
          <w:rFonts w:ascii="新細明體" w:eastAsia="新細明體" w:hAnsi="新細明體" w:cs="新細明體" w:hint="eastAsia"/>
          <w:color w:val="000000"/>
          <w:kern w:val="0"/>
          <w:szCs w:val="24"/>
        </w:rPr>
        <w:t>,6</w:t>
      </w:r>
      <w:proofErr w:type="gramEnd"/>
      <w:r w:rsidRPr="007238A4">
        <w:rPr>
          <w:rFonts w:ascii="新細明體" w:eastAsia="新細明體" w:hAnsi="新細明體" w:cs="新細明體" w:hint="eastAsia"/>
          <w:color w:val="000000"/>
          <w:kern w:val="0"/>
          <w:szCs w:val="24"/>
        </w:rPr>
        <w:t>-hexanediamine were immobilized on the membranes by reaction of them with epoxy group of previously grafted PGMA. The highest attainable grafting yield of PGMA on PVDF membrane reached up to 0.293 mg/cmP2P. For immobilization of l-lysine and 1</w:t>
      </w:r>
      <w:proofErr w:type="gramStart"/>
      <w:r w:rsidRPr="007238A4">
        <w:rPr>
          <w:rFonts w:ascii="新細明體" w:eastAsia="新細明體" w:hAnsi="新細明體" w:cs="新細明體" w:hint="eastAsia"/>
          <w:color w:val="000000"/>
          <w:kern w:val="0"/>
          <w:szCs w:val="24"/>
        </w:rPr>
        <w:t>,6</w:t>
      </w:r>
      <w:proofErr w:type="gramEnd"/>
      <w:r w:rsidRPr="007238A4">
        <w:rPr>
          <w:rFonts w:ascii="新細明體" w:eastAsia="新細明體" w:hAnsi="新細明體" w:cs="新細明體" w:hint="eastAsia"/>
          <w:color w:val="000000"/>
          <w:kern w:val="0"/>
          <w:szCs w:val="24"/>
        </w:rPr>
        <w:t>-hexanediamine on the membrane, the yields were found to depend on factors, such as reaction concentrations, reaction temperature, and pH value. The maximal attainable immobilization yields were 0.278 mg/cmP2P and 0.222 mg/cmP2P, respectively. Furthermore, neuron cells were cultured on l-lysine/PGMA/PVDF and 1</w:t>
      </w:r>
      <w:proofErr w:type="gramStart"/>
      <w:r w:rsidRPr="007238A4">
        <w:rPr>
          <w:rFonts w:ascii="新細明體" w:eastAsia="新細明體" w:hAnsi="新細明體" w:cs="新細明體" w:hint="eastAsia"/>
          <w:color w:val="000000"/>
          <w:kern w:val="0"/>
          <w:szCs w:val="24"/>
        </w:rPr>
        <w:t>,6</w:t>
      </w:r>
      <w:proofErr w:type="gramEnd"/>
      <w:r w:rsidRPr="007238A4">
        <w:rPr>
          <w:rFonts w:ascii="新細明體" w:eastAsia="新細明體" w:hAnsi="新細明體" w:cs="新細明體" w:hint="eastAsia"/>
          <w:color w:val="000000"/>
          <w:kern w:val="0"/>
          <w:szCs w:val="24"/>
        </w:rPr>
        <w:t>-hexanediamine/PGMA/PVDF membranes. It was found that chemical compositions on the membrane, in particular, the carboxylic acid of l-lysine, had a marked influence on the cell activity.</w:t>
      </w:r>
    </w:p>
    <w:p w:rsidR="00C6518A" w:rsidRPr="007238A4" w:rsidRDefault="00C6518A" w:rsidP="007238A4">
      <w:pPr>
        <w:widowControl/>
      </w:pPr>
    </w:p>
    <w:sectPr w:rsidR="00C6518A" w:rsidRPr="007238A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D1" w:rsidRDefault="006256D1" w:rsidP="006256D1">
      <w:r>
        <w:separator/>
      </w:r>
    </w:p>
  </w:endnote>
  <w:endnote w:type="continuationSeparator" w:id="0">
    <w:p w:rsidR="006256D1" w:rsidRDefault="006256D1"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D1" w:rsidRDefault="006256D1" w:rsidP="006256D1">
      <w:r>
        <w:separator/>
      </w:r>
    </w:p>
  </w:footnote>
  <w:footnote w:type="continuationSeparator" w:id="0">
    <w:p w:rsidR="006256D1" w:rsidRDefault="006256D1"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22776"/>
    <w:rsid w:val="00031DC2"/>
    <w:rsid w:val="0004427E"/>
    <w:rsid w:val="00045D51"/>
    <w:rsid w:val="00077FB4"/>
    <w:rsid w:val="000F67C7"/>
    <w:rsid w:val="00110FF7"/>
    <w:rsid w:val="00115525"/>
    <w:rsid w:val="00120F87"/>
    <w:rsid w:val="00137F8C"/>
    <w:rsid w:val="001522B3"/>
    <w:rsid w:val="00170F7C"/>
    <w:rsid w:val="0017452A"/>
    <w:rsid w:val="001A3558"/>
    <w:rsid w:val="001B7492"/>
    <w:rsid w:val="001D6ADF"/>
    <w:rsid w:val="001D76C5"/>
    <w:rsid w:val="00205AEC"/>
    <w:rsid w:val="00237CFC"/>
    <w:rsid w:val="00296318"/>
    <w:rsid w:val="0030184A"/>
    <w:rsid w:val="0035468C"/>
    <w:rsid w:val="00372111"/>
    <w:rsid w:val="00386D07"/>
    <w:rsid w:val="003A57BB"/>
    <w:rsid w:val="003C48C2"/>
    <w:rsid w:val="00411E54"/>
    <w:rsid w:val="00424EB8"/>
    <w:rsid w:val="004458F0"/>
    <w:rsid w:val="00472DEE"/>
    <w:rsid w:val="004875DD"/>
    <w:rsid w:val="004D18C6"/>
    <w:rsid w:val="004E3DB0"/>
    <w:rsid w:val="004F6A25"/>
    <w:rsid w:val="004F7936"/>
    <w:rsid w:val="0050502F"/>
    <w:rsid w:val="00524366"/>
    <w:rsid w:val="00542410"/>
    <w:rsid w:val="00556DA4"/>
    <w:rsid w:val="00595BA4"/>
    <w:rsid w:val="00596305"/>
    <w:rsid w:val="005A501B"/>
    <w:rsid w:val="005B0E48"/>
    <w:rsid w:val="005C005E"/>
    <w:rsid w:val="005C4D29"/>
    <w:rsid w:val="005D07F9"/>
    <w:rsid w:val="005D1BA9"/>
    <w:rsid w:val="006133E9"/>
    <w:rsid w:val="00615255"/>
    <w:rsid w:val="006256D1"/>
    <w:rsid w:val="006525EB"/>
    <w:rsid w:val="0066663D"/>
    <w:rsid w:val="00697B97"/>
    <w:rsid w:val="006F68BD"/>
    <w:rsid w:val="00712093"/>
    <w:rsid w:val="007164F3"/>
    <w:rsid w:val="007238A4"/>
    <w:rsid w:val="0073115A"/>
    <w:rsid w:val="00777795"/>
    <w:rsid w:val="00786C43"/>
    <w:rsid w:val="007926BC"/>
    <w:rsid w:val="007B0215"/>
    <w:rsid w:val="0080725A"/>
    <w:rsid w:val="00824ED8"/>
    <w:rsid w:val="00837FD7"/>
    <w:rsid w:val="00865C71"/>
    <w:rsid w:val="00883C35"/>
    <w:rsid w:val="0088566F"/>
    <w:rsid w:val="00885C18"/>
    <w:rsid w:val="008A73BB"/>
    <w:rsid w:val="008B2414"/>
    <w:rsid w:val="008E4693"/>
    <w:rsid w:val="009030BD"/>
    <w:rsid w:val="00905ED4"/>
    <w:rsid w:val="00906DF0"/>
    <w:rsid w:val="00913C93"/>
    <w:rsid w:val="00924738"/>
    <w:rsid w:val="00942175"/>
    <w:rsid w:val="009613C8"/>
    <w:rsid w:val="00967A73"/>
    <w:rsid w:val="00974632"/>
    <w:rsid w:val="0099675C"/>
    <w:rsid w:val="00A12F13"/>
    <w:rsid w:val="00A15E83"/>
    <w:rsid w:val="00A23436"/>
    <w:rsid w:val="00A3068D"/>
    <w:rsid w:val="00A43BE2"/>
    <w:rsid w:val="00AA07EB"/>
    <w:rsid w:val="00AA1D03"/>
    <w:rsid w:val="00AA2061"/>
    <w:rsid w:val="00AD06D1"/>
    <w:rsid w:val="00B04258"/>
    <w:rsid w:val="00B061E2"/>
    <w:rsid w:val="00B47B54"/>
    <w:rsid w:val="00B63C84"/>
    <w:rsid w:val="00B65A86"/>
    <w:rsid w:val="00BA4D0A"/>
    <w:rsid w:val="00BB2C9E"/>
    <w:rsid w:val="00BC2EBE"/>
    <w:rsid w:val="00BC3209"/>
    <w:rsid w:val="00BC4AB8"/>
    <w:rsid w:val="00BC4C1F"/>
    <w:rsid w:val="00BD536F"/>
    <w:rsid w:val="00C01E7B"/>
    <w:rsid w:val="00C22B88"/>
    <w:rsid w:val="00C350A5"/>
    <w:rsid w:val="00C414D5"/>
    <w:rsid w:val="00C6518A"/>
    <w:rsid w:val="00D27E7A"/>
    <w:rsid w:val="00D319D1"/>
    <w:rsid w:val="00E139F0"/>
    <w:rsid w:val="00E6258F"/>
    <w:rsid w:val="00E9698D"/>
    <w:rsid w:val="00EB0345"/>
    <w:rsid w:val="00EC3A91"/>
    <w:rsid w:val="00EC64A0"/>
    <w:rsid w:val="00ED51C4"/>
    <w:rsid w:val="00ED6819"/>
    <w:rsid w:val="00EF4711"/>
    <w:rsid w:val="00F13B7F"/>
    <w:rsid w:val="00F30AAD"/>
    <w:rsid w:val="00F31EF1"/>
    <w:rsid w:val="00F34181"/>
    <w:rsid w:val="00F50B73"/>
    <w:rsid w:val="00F85EAC"/>
    <w:rsid w:val="00FA3ECE"/>
    <w:rsid w:val="00FC0D3E"/>
    <w:rsid w:val="00FD3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2014-06-05T05:28:00Z</dcterms:created>
  <dcterms:modified xsi:type="dcterms:W3CDTF">2014-06-05T05:28:00Z</dcterms:modified>
</cp:coreProperties>
</file>