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E" w:rsidRPr="00E702AE" w:rsidRDefault="00E702AE" w:rsidP="00E702A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最佳化分離式滑動模式控制之電力系統穩定器設計</w:t>
      </w:r>
    </w:p>
    <w:p w:rsidR="00E702AE" w:rsidRPr="00E702AE" w:rsidRDefault="00E702AE" w:rsidP="00E702AE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bookmarkEnd w:id="0"/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本文提出利用最佳化分離式設計法配合滑動模式控制（Sliding mode control）來設計電力系統穩定器。我們使用最佳化分離式設計將系統分離成數個子系統，再利用</w:t>
      </w:r>
      <w:proofErr w:type="gramStart"/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最佳降階法</w:t>
      </w:r>
      <w:proofErr w:type="gramEnd"/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將每個子系統轉換成由發電機之角速度及</w:t>
      </w:r>
      <w:proofErr w:type="gramStart"/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轉矩角</w:t>
      </w:r>
      <w:proofErr w:type="gramEnd"/>
      <w:r w:rsidRPr="00E702AE">
        <w:rPr>
          <w:rFonts w:ascii="新細明體" w:eastAsia="新細明體" w:hAnsi="新細明體" w:cs="新細明體" w:hint="eastAsia"/>
          <w:color w:val="000000"/>
          <w:kern w:val="0"/>
          <w:szCs w:val="24"/>
        </w:rPr>
        <w:t>組成之二階系統，再經由滑動模式控制尋找每個子系統發電機適當的控制信號，以抑制整體系統負載變化。最後應用此方法於雙機無限匯流排系統，並與其他設計法比較。</w:t>
      </w:r>
    </w:p>
    <w:p w:rsidR="00E86C59" w:rsidRPr="00E702AE" w:rsidRDefault="00E86C59" w:rsidP="008C4574"/>
    <w:sectPr w:rsidR="00E86C59" w:rsidRPr="00E702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F"/>
    <w:rsid w:val="00086E0F"/>
    <w:rsid w:val="000A6D24"/>
    <w:rsid w:val="00104C3F"/>
    <w:rsid w:val="001D7AAD"/>
    <w:rsid w:val="00232CEF"/>
    <w:rsid w:val="002D3F2B"/>
    <w:rsid w:val="0032143E"/>
    <w:rsid w:val="003565C9"/>
    <w:rsid w:val="003B2BEC"/>
    <w:rsid w:val="0045562E"/>
    <w:rsid w:val="0046047F"/>
    <w:rsid w:val="004B77FA"/>
    <w:rsid w:val="00616ADC"/>
    <w:rsid w:val="00660D65"/>
    <w:rsid w:val="006A7EBC"/>
    <w:rsid w:val="006C1644"/>
    <w:rsid w:val="00745D5C"/>
    <w:rsid w:val="007926C9"/>
    <w:rsid w:val="00804C74"/>
    <w:rsid w:val="00842B96"/>
    <w:rsid w:val="00881EF4"/>
    <w:rsid w:val="008C4574"/>
    <w:rsid w:val="008F4690"/>
    <w:rsid w:val="00930474"/>
    <w:rsid w:val="00981E30"/>
    <w:rsid w:val="009C3E4C"/>
    <w:rsid w:val="009E3098"/>
    <w:rsid w:val="00A11134"/>
    <w:rsid w:val="00A56F1B"/>
    <w:rsid w:val="00A90D42"/>
    <w:rsid w:val="00B6515D"/>
    <w:rsid w:val="00BB4FD5"/>
    <w:rsid w:val="00C43CB1"/>
    <w:rsid w:val="00C84320"/>
    <w:rsid w:val="00CB259F"/>
    <w:rsid w:val="00CC56D5"/>
    <w:rsid w:val="00CD3571"/>
    <w:rsid w:val="00CF1140"/>
    <w:rsid w:val="00CF612E"/>
    <w:rsid w:val="00D87EE9"/>
    <w:rsid w:val="00E5287F"/>
    <w:rsid w:val="00E53100"/>
    <w:rsid w:val="00E702AE"/>
    <w:rsid w:val="00E76CED"/>
    <w:rsid w:val="00E86C59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dds-4</dc:creator>
  <cp:lastModifiedBy>dds-4</cp:lastModifiedBy>
  <cp:revision>2</cp:revision>
  <dcterms:created xsi:type="dcterms:W3CDTF">2014-06-05T07:23:00Z</dcterms:created>
  <dcterms:modified xsi:type="dcterms:W3CDTF">2014-06-05T07:23:00Z</dcterms:modified>
</cp:coreProperties>
</file>