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2" w:rsidRPr="00A549B2" w:rsidRDefault="00A549B2" w:rsidP="00A549B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A549B2">
        <w:rPr>
          <w:rFonts w:ascii="新細明體" w:eastAsia="新細明體" w:hAnsi="新細明體" w:cs="新細明體" w:hint="eastAsia"/>
          <w:color w:val="16365C"/>
          <w:kern w:val="0"/>
          <w:szCs w:val="24"/>
        </w:rPr>
        <w:t>我國會計人員道德態度社會化之探討</w:t>
      </w:r>
    </w:p>
    <w:p w:rsidR="00796433" w:rsidRPr="00A549B2" w:rsidRDefault="00796433" w:rsidP="00796433">
      <w:pPr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A549B2" w:rsidRPr="00A549B2" w:rsidRDefault="00A549B2" w:rsidP="00A549B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On the basis of Kohlberg's CMD (Cognitive Moral Development)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model</w:t>
      </w:r>
      <w:proofErr w:type="gram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,Rest's</w:t>
      </w:r>
      <w:proofErr w:type="spellEnd"/>
      <w:proofErr w:type="gram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DIT (Defining Issues Test) was administered to measure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thesubjects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' principled moral reasoning capability defined as P-score. The subjects were 203 undergraduates and 132 auditors. Effects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ofmajor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school year, selection-socialization, and gender on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moralreasoning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were examined. Results of this study indicated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thatfreshmen's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average P-score was significantly higher than that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ofseniors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Significant difference of P-scores was not found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betweenaccounting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seniors and business administration seniors.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Females'average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P-score was significantly higher than that of the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malecounterparts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Auditors with higher positions (from supervisor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topartner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) had significantly higher P-scores than staff </w:t>
      </w:r>
      <w:proofErr w:type="gram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auditors</w:t>
      </w:r>
      <w:proofErr w:type="gram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andsenior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accounting undergraduates. Besides, the P-score trend and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stageallocation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patterns also implicate while audit firm experience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mightbenefit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auditors' moral reasoning capacity, students' moral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reasoninglevels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do not advance with the completion of accounting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discipline.The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deficiency or ineffectiveness of moral education in school </w:t>
      </w:r>
      <w:proofErr w:type="spellStart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mightbe</w:t>
      </w:r>
      <w:proofErr w:type="spellEnd"/>
      <w:r w:rsidRPr="00A549B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 cause.</w:t>
      </w:r>
    </w:p>
    <w:p w:rsidR="00020882" w:rsidRPr="00A549B2" w:rsidRDefault="00020882" w:rsidP="00A549B2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A54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8D" w:rsidRDefault="005E5F8D" w:rsidP="002E067A">
      <w:r>
        <w:separator/>
      </w:r>
    </w:p>
  </w:endnote>
  <w:endnote w:type="continuationSeparator" w:id="0">
    <w:p w:rsidR="005E5F8D" w:rsidRDefault="005E5F8D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8D" w:rsidRDefault="005E5F8D" w:rsidP="002E067A">
      <w:r>
        <w:separator/>
      </w:r>
    </w:p>
  </w:footnote>
  <w:footnote w:type="continuationSeparator" w:id="0">
    <w:p w:rsidR="005E5F8D" w:rsidRDefault="005E5F8D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05A0"/>
    <w:rsid w:val="00184E3C"/>
    <w:rsid w:val="001E44D4"/>
    <w:rsid w:val="001F38C2"/>
    <w:rsid w:val="00225769"/>
    <w:rsid w:val="002277A5"/>
    <w:rsid w:val="00263CF8"/>
    <w:rsid w:val="00287013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40966"/>
    <w:rsid w:val="005412B1"/>
    <w:rsid w:val="005431AF"/>
    <w:rsid w:val="005531CC"/>
    <w:rsid w:val="00553FE5"/>
    <w:rsid w:val="005618A0"/>
    <w:rsid w:val="00563CE1"/>
    <w:rsid w:val="00577DD9"/>
    <w:rsid w:val="00585B3A"/>
    <w:rsid w:val="005A2AAE"/>
    <w:rsid w:val="005C7540"/>
    <w:rsid w:val="005E5F8D"/>
    <w:rsid w:val="005F3273"/>
    <w:rsid w:val="005F50F1"/>
    <w:rsid w:val="00620B4B"/>
    <w:rsid w:val="00671C9E"/>
    <w:rsid w:val="006A0D0E"/>
    <w:rsid w:val="006B0783"/>
    <w:rsid w:val="006C6081"/>
    <w:rsid w:val="006D314A"/>
    <w:rsid w:val="007137D6"/>
    <w:rsid w:val="007310E3"/>
    <w:rsid w:val="00772151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341F7"/>
    <w:rsid w:val="00840F53"/>
    <w:rsid w:val="008629C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27E57"/>
    <w:rsid w:val="00973438"/>
    <w:rsid w:val="009923D3"/>
    <w:rsid w:val="009A2CBE"/>
    <w:rsid w:val="00A26963"/>
    <w:rsid w:val="00A549B2"/>
    <w:rsid w:val="00A626AE"/>
    <w:rsid w:val="00A72A5B"/>
    <w:rsid w:val="00A745EA"/>
    <w:rsid w:val="00A76ABC"/>
    <w:rsid w:val="00A82ADE"/>
    <w:rsid w:val="00AA4C72"/>
    <w:rsid w:val="00AB1579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219DC"/>
    <w:rsid w:val="00C21DDD"/>
    <w:rsid w:val="00C36148"/>
    <w:rsid w:val="00C47883"/>
    <w:rsid w:val="00C50743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D330F"/>
    <w:rsid w:val="00CE58F6"/>
    <w:rsid w:val="00D25590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C323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B3D5F"/>
    <w:rsid w:val="00FC72A9"/>
    <w:rsid w:val="00FC7E59"/>
    <w:rsid w:val="00FD16F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2014-05-23T02:36:00Z</dcterms:created>
  <dcterms:modified xsi:type="dcterms:W3CDTF">2014-05-23T02:36:00Z</dcterms:modified>
</cp:coreProperties>
</file>